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«Академия Керамики»</w:t>
      </w:r>
    </w:p>
    <w:p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 Antiqua"/>
          <w:noProof/>
          <w:sz w:val="20"/>
        </w:rPr>
        <w:drawing>
          <wp:inline distT="0" distB="0" distL="0" distR="0" wp14:anchorId="74CF4237" wp14:editId="4E2C3662">
            <wp:extent cx="7848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«Академия Керамики»)</w:t>
      </w:r>
    </w:p>
    <w:p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5B80" w:rsidTr="00C16AB4">
        <w:tc>
          <w:tcPr>
            <w:tcW w:w="4672" w:type="dxa"/>
          </w:tcPr>
          <w:p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_________________Коршун М.Е.</w:t>
            </w:r>
          </w:p>
          <w:p w:rsidR="002F5B80" w:rsidRDefault="002F5B80" w:rsidP="00C16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80" w:rsidTr="00C16AB4">
        <w:tc>
          <w:tcPr>
            <w:tcW w:w="4672" w:type="dxa"/>
          </w:tcPr>
          <w:p w:rsidR="002F5B80" w:rsidRDefault="002F5B80" w:rsidP="002F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ОТЧЁТ  </w:t>
      </w:r>
    </w:p>
    <w:p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И РАСХОДОВАНИИ </w:t>
      </w:r>
    </w:p>
    <w:p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>ФИНАНСОВЫХ И МАТЕРИАЛЬНЫХ СРЕДСТВ ЗА 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B80" w:rsidRDefault="002F5B80" w:rsidP="002F5B80">
      <w:pPr>
        <w:pStyle w:val="a4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Поступление финансовых и материальных средств</w:t>
      </w:r>
    </w:p>
    <w:p w:rsidR="002F5B80" w:rsidRDefault="002F5B80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B05" w:rsidRDefault="00243B05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получено доходов</w:t>
      </w:r>
      <w:r w:rsidRPr="00243B05">
        <w:rPr>
          <w:rFonts w:ascii="Times New Roman" w:hAnsi="Times New Roman" w:cs="Times New Roman"/>
          <w:sz w:val="28"/>
          <w:szCs w:val="28"/>
        </w:rPr>
        <w:t xml:space="preserve"> 3 671 </w:t>
      </w:r>
      <w:r w:rsidR="00A23C56">
        <w:rPr>
          <w:rFonts w:ascii="Times New Roman" w:hAnsi="Times New Roman" w:cs="Times New Roman"/>
          <w:sz w:val="28"/>
          <w:szCs w:val="28"/>
        </w:rPr>
        <w:t>тыс.</w:t>
      </w:r>
      <w:r w:rsidRPr="00243B0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Структура доходов представлена сл</w:t>
      </w:r>
      <w:r w:rsidR="00A23C56">
        <w:rPr>
          <w:rFonts w:ascii="Times New Roman" w:hAnsi="Times New Roman" w:cs="Times New Roman"/>
          <w:sz w:val="28"/>
          <w:szCs w:val="28"/>
        </w:rPr>
        <w:t>едующим образом:</w:t>
      </w:r>
    </w:p>
    <w:p w:rsidR="00A23C56" w:rsidRDefault="00A23C56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56" w:rsidRPr="00243B05" w:rsidRDefault="00A23C56" w:rsidP="00A23C5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7593" w:rsidRDefault="005E7593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59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103">
        <w:rPr>
          <w:rFonts w:ascii="Times New Roman" w:hAnsi="Times New Roman" w:cs="Times New Roman"/>
          <w:sz w:val="28"/>
          <w:szCs w:val="28"/>
        </w:rPr>
        <w:lastRenderedPageBreak/>
        <w:t>По итогам 2018 года расходы составили 3 705 тыс. руб</w:t>
      </w:r>
      <w:r>
        <w:rPr>
          <w:rFonts w:ascii="Times New Roman" w:hAnsi="Times New Roman" w:cs="Times New Roman"/>
          <w:sz w:val="28"/>
          <w:szCs w:val="28"/>
        </w:rPr>
        <w:t>. Структура расходов представлена следующим образом:</w:t>
      </w:r>
    </w:p>
    <w:p w:rsidR="0049210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103" w:rsidRDefault="00492103" w:rsidP="006D19A2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5D58" w:rsidRPr="00795D58" w:rsidRDefault="00795D58" w:rsidP="00795D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D58" w:rsidRPr="007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955"/>
    <w:multiLevelType w:val="hybridMultilevel"/>
    <w:tmpl w:val="A0C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0"/>
    <w:rsid w:val="00243B05"/>
    <w:rsid w:val="002F5B80"/>
    <w:rsid w:val="00492103"/>
    <w:rsid w:val="004C279D"/>
    <w:rsid w:val="005E7593"/>
    <w:rsid w:val="006D19A2"/>
    <w:rsid w:val="00795D58"/>
    <w:rsid w:val="008B1BFA"/>
    <w:rsid w:val="009F3E1E"/>
    <w:rsid w:val="00A23C56"/>
    <w:rsid w:val="00B002BD"/>
    <w:rsid w:val="00DB55B0"/>
    <w:rsid w:val="00E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F18C"/>
  <w15:chartTrackingRefBased/>
  <w15:docId w15:val="{2EFED0C6-EE34-4C02-B74A-A186FFD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Академии Керамики в 2018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2-4CA4-A73F-0520642DB95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2-4CA4-A73F-0520642DB95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632-4CA4-A73F-0520642DB951}"/>
              </c:ext>
            </c:extLst>
          </c:dPt>
          <c:dPt>
            <c:idx val="3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632-4CA4-A73F-0520642DB9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реализации дополнительных профессиональных программ</c:v>
                </c:pt>
                <c:pt idx="1">
                  <c:v>Доходы от реализации дополнительных общеразвивающих программ детей</c:v>
                </c:pt>
                <c:pt idx="2">
                  <c:v>Доходы от оказания информационно-консультационных услуг в формате мастер-классов</c:v>
                </c:pt>
                <c:pt idx="3">
                  <c:v>Доходы от иной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0.04</c:v>
                </c:pt>
                <c:pt idx="2">
                  <c:v>0.39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32-4CA4-A73F-0520642DB9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Академии Керамики в 2018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A81-4B6D-8F63-E2B0C798726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81-4B6D-8F63-E2B0C798726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A81-4B6D-8F63-E2B0C798726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39-4C71-93AB-82C401345F7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81-4B6D-8F63-E2B0C7987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Оплата труда персонала</c:v>
                </c:pt>
                <c:pt idx="1">
                  <c:v>Оплата налогов и сборов</c:v>
                </c:pt>
                <c:pt idx="2">
                  <c:v>Обеспчение деятельности Академии, в том числе аренда, коммунальные услуги, услуги связи, хозяйственные расходы</c:v>
                </c:pt>
                <c:pt idx="3">
                  <c:v>Материально-техническое оснащение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0.06</c:v>
                </c:pt>
                <c:pt idx="2">
                  <c:v>0.27</c:v>
                </c:pt>
                <c:pt idx="3">
                  <c:v>0.13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1-4B6D-8F63-E2B0C7987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48709536307949"/>
          <c:y val="0.15041338582677166"/>
          <c:w val="0.30736475648877226"/>
          <c:h val="0.810522434695663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FDAD-D28E-463B-BB9E-6EAE1066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Коневская</dc:creator>
  <cp:keywords/>
  <dc:description/>
  <cp:lastModifiedBy>Анна Коневская</cp:lastModifiedBy>
  <cp:revision>1</cp:revision>
  <dcterms:created xsi:type="dcterms:W3CDTF">2022-02-25T10:03:00Z</dcterms:created>
  <dcterms:modified xsi:type="dcterms:W3CDTF">2022-02-25T12:12:00Z</dcterms:modified>
</cp:coreProperties>
</file>